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06A0" w14:textId="77777777" w:rsidR="007B7352" w:rsidRDefault="00735F09">
      <w:pPr>
        <w:spacing w:after="160" w:line="256" w:lineRule="auto"/>
        <w:ind w:left="835" w:right="0" w:firstLine="0"/>
        <w:jc w:val="left"/>
      </w:pPr>
      <w:r>
        <w:rPr>
          <w:b/>
          <w:i/>
          <w:u w:val="single" w:color="000000"/>
          <w:shd w:val="clear" w:color="auto" w:fill="FFFF00"/>
        </w:rPr>
        <w:t>Solo in caso di applicazione di CCNL diverso da quello indicato dalla Stazione appaltante</w:t>
      </w:r>
      <w:r>
        <w:rPr>
          <w:b/>
          <w:i/>
        </w:rPr>
        <w:t xml:space="preserve"> </w:t>
      </w:r>
    </w:p>
    <w:p w14:paraId="26EFDCBA" w14:textId="77777777" w:rsidR="007B7352" w:rsidRDefault="00735F09">
      <w:pPr>
        <w:spacing w:after="158" w:line="256" w:lineRule="auto"/>
        <w:ind w:left="64" w:right="0" w:firstLine="0"/>
        <w:jc w:val="center"/>
      </w:pPr>
      <w:r>
        <w:t xml:space="preserve"> </w:t>
      </w:r>
    </w:p>
    <w:p w14:paraId="5AF392AD" w14:textId="77777777" w:rsidR="007B7352" w:rsidRDefault="00735F09">
      <w:pPr>
        <w:spacing w:after="7" w:line="256" w:lineRule="auto"/>
        <w:ind w:left="573" w:right="526"/>
        <w:jc w:val="center"/>
      </w:pPr>
      <w:r>
        <w:t xml:space="preserve">“MODELLO DICHIARAZIONE DI EQUIVALENZA TUTELE CCNL”    </w:t>
      </w:r>
    </w:p>
    <w:p w14:paraId="4D4EDF26" w14:textId="77777777" w:rsidR="007B7352" w:rsidRDefault="00735F09">
      <w:pPr>
        <w:spacing w:after="0" w:line="256" w:lineRule="auto"/>
        <w:ind w:left="597" w:right="0" w:firstLine="0"/>
        <w:jc w:val="center"/>
      </w:pPr>
      <w:r>
        <w:t xml:space="preserve">    </w:t>
      </w:r>
    </w:p>
    <w:p w14:paraId="65D388A6" w14:textId="77777777" w:rsidR="007B7352" w:rsidRDefault="00735F09">
      <w:pPr>
        <w:spacing w:after="0" w:line="256" w:lineRule="auto"/>
        <w:ind w:left="2340" w:right="0" w:firstLine="0"/>
        <w:jc w:val="left"/>
      </w:pPr>
      <w:r>
        <w:rPr>
          <w:b/>
        </w:rPr>
        <w:t xml:space="preserve">DICHIARAZIONE SOSTITUTIVA DELL’ATTO DI NOTORIETA’ </w:t>
      </w:r>
      <w:r>
        <w:t xml:space="preserve">(art.   </w:t>
      </w:r>
    </w:p>
    <w:p w14:paraId="7F2E2BF5" w14:textId="77777777" w:rsidR="007B7352" w:rsidRDefault="00735F09">
      <w:pPr>
        <w:spacing w:after="7" w:line="256" w:lineRule="auto"/>
        <w:ind w:left="573" w:right="0"/>
        <w:jc w:val="center"/>
      </w:pPr>
      <w:r>
        <w:t xml:space="preserve">46 e 47 DPR </w:t>
      </w:r>
      <w:r>
        <w:t xml:space="preserve">28.12.000 n. 445) </w:t>
      </w:r>
      <w:r>
        <w:rPr>
          <w:b/>
        </w:rPr>
        <w:t xml:space="preserve">  </w:t>
      </w:r>
      <w:r>
        <w:t xml:space="preserve"> </w:t>
      </w:r>
    </w:p>
    <w:p w14:paraId="2959462C" w14:textId="77777777" w:rsidR="007B7352" w:rsidRDefault="00735F09">
      <w:pPr>
        <w:spacing w:after="0" w:line="256" w:lineRule="auto"/>
        <w:ind w:left="77" w:right="0" w:firstLine="0"/>
        <w:jc w:val="left"/>
      </w:pPr>
      <w:r>
        <w:t xml:space="preserve">     </w:t>
      </w:r>
    </w:p>
    <w:p w14:paraId="60E5DCAD" w14:textId="77777777" w:rsidR="007B7352" w:rsidRDefault="00735F09">
      <w:pPr>
        <w:spacing w:after="4" w:line="350" w:lineRule="auto"/>
        <w:ind w:left="29" w:right="0"/>
      </w:pPr>
      <w:r>
        <w:t>Il/La sottoscrito/a…………………………………………………………………………………………………………………………………………. nato/a a……………………………………………………………</w:t>
      </w:r>
      <w:proofErr w:type="gramStart"/>
      <w:r>
        <w:t>…….</w:t>
      </w:r>
      <w:proofErr w:type="gramEnd"/>
      <w:r>
        <w:t>prov. (</w:t>
      </w:r>
      <w:proofErr w:type="gramStart"/>
      <w:r>
        <w:t>…….</w:t>
      </w:r>
      <w:proofErr w:type="gramEnd"/>
      <w:r>
        <w:t>) il ………………………………………………………………… Cod. fiscale ……………………………………………………………………………………………………………………………………………………. residente a …………………………………</w:t>
      </w:r>
      <w:proofErr w:type="gramStart"/>
      <w:r>
        <w:t>…….</w:t>
      </w:r>
      <w:proofErr w:type="gramEnd"/>
      <w:r>
        <w:t>. prov. (……) in via …………………………………………………</w:t>
      </w:r>
      <w:proofErr w:type="gramStart"/>
      <w:r>
        <w:t>…….</w:t>
      </w:r>
      <w:proofErr w:type="gramEnd"/>
      <w:r>
        <w:t xml:space="preserve">.CAP ….............. in qualità di:       </w:t>
      </w:r>
    </w:p>
    <w:p w14:paraId="6D4FB8C1" w14:textId="77777777" w:rsidR="007B7352" w:rsidRDefault="00735F09">
      <w:pPr>
        <w:spacing w:after="111"/>
        <w:ind w:left="29" w:right="0"/>
      </w:pPr>
      <w:r>
        <w:t xml:space="preserve">□ Titolare dell’impresa individuale       </w:t>
      </w:r>
    </w:p>
    <w:p w14:paraId="266FB123" w14:textId="77777777" w:rsidR="007B7352" w:rsidRDefault="00735F09">
      <w:pPr>
        <w:spacing w:after="111"/>
        <w:ind w:left="29" w:right="0"/>
      </w:pPr>
      <w:r>
        <w:t xml:space="preserve">□ Legale Rappresentante       </w:t>
      </w:r>
    </w:p>
    <w:p w14:paraId="25EB4A48" w14:textId="77777777" w:rsidR="007B7352" w:rsidRDefault="00735F09">
      <w:pPr>
        <w:spacing w:after="113"/>
        <w:ind w:left="29" w:right="0"/>
      </w:pPr>
      <w:r>
        <w:t xml:space="preserve">□ Amministratore Delegato della società:      </w:t>
      </w:r>
    </w:p>
    <w:p w14:paraId="4E8D7955" w14:textId="77777777" w:rsidR="007B7352" w:rsidRDefault="00735F09">
      <w:pPr>
        <w:spacing w:after="111"/>
        <w:ind w:left="29" w:right="0"/>
      </w:pPr>
      <w:r>
        <w:t xml:space="preserve">Ragione Sociale……………………………………………………...………………………………………………………………………………………       </w:t>
      </w:r>
    </w:p>
    <w:p w14:paraId="24748F2B" w14:textId="77777777" w:rsidR="007B7352" w:rsidRDefault="00735F09">
      <w:pPr>
        <w:spacing w:after="111"/>
        <w:ind w:left="29" w:right="0"/>
      </w:pPr>
      <w:r>
        <w:t xml:space="preserve">Sede legale: via ………………………………………………………………………………………………………………………………………………       </w:t>
      </w:r>
    </w:p>
    <w:p w14:paraId="26A51D92" w14:textId="77777777" w:rsidR="007B7352" w:rsidRDefault="00735F09">
      <w:pPr>
        <w:spacing w:after="111"/>
        <w:ind w:left="29" w:right="0"/>
      </w:pPr>
      <w:r>
        <w:t xml:space="preserve">Comune </w:t>
      </w:r>
      <w:proofErr w:type="gramStart"/>
      <w:r>
        <w:t>…….</w:t>
      </w:r>
      <w:proofErr w:type="gramEnd"/>
      <w:r>
        <w:t>.…………………………...</w:t>
      </w:r>
      <w:proofErr w:type="gramStart"/>
      <w:r>
        <w:t>…….</w:t>
      </w:r>
      <w:proofErr w:type="gramEnd"/>
      <w:r>
        <w:t>.………</w:t>
      </w:r>
      <w:proofErr w:type="gramStart"/>
      <w:r>
        <w:t>…….</w:t>
      </w:r>
      <w:proofErr w:type="gramEnd"/>
      <w:r>
        <w:t xml:space="preserve">.………….................. prov. (..…) CAP………………………………………….       </w:t>
      </w:r>
    </w:p>
    <w:p w14:paraId="276C1F51" w14:textId="77777777" w:rsidR="007B7352" w:rsidRDefault="00735F09">
      <w:pPr>
        <w:spacing w:after="50"/>
        <w:ind w:left="29" w:right="0"/>
      </w:pPr>
      <w:r>
        <w:t>Cod. fiscale / parta IVA …………………………………………………………………………………...……………………………………</w:t>
      </w:r>
      <w:proofErr w:type="gramStart"/>
      <w:r>
        <w:t>…….</w:t>
      </w:r>
      <w:proofErr w:type="gramEnd"/>
      <w:r>
        <w:t xml:space="preserve">.     consapevole delle sanzioni penali, nel caso di dichiarazioni non </w:t>
      </w:r>
      <w:proofErr w:type="spellStart"/>
      <w:r>
        <w:t>veriere</w:t>
      </w:r>
      <w:proofErr w:type="spellEnd"/>
      <w:r>
        <w:t xml:space="preserve"> e falsità negli a, richiamate dall’art. 76 D.P.R. 455 DEL 28/12/2000,      </w:t>
      </w:r>
    </w:p>
    <w:p w14:paraId="79FA1F85" w14:textId="77777777" w:rsidR="007B7352" w:rsidRDefault="00735F09">
      <w:pPr>
        <w:spacing w:after="52" w:line="256" w:lineRule="auto"/>
        <w:ind w:left="33" w:right="0" w:firstLine="0"/>
        <w:jc w:val="left"/>
      </w:pPr>
      <w:r>
        <w:t xml:space="preserve"> </w:t>
      </w:r>
    </w:p>
    <w:p w14:paraId="0B981AE5" w14:textId="77777777" w:rsidR="007B7352" w:rsidRDefault="00735F09">
      <w:pPr>
        <w:spacing w:after="158" w:line="256" w:lineRule="auto"/>
        <w:ind w:left="25" w:right="0"/>
        <w:jc w:val="center"/>
      </w:pPr>
      <w:r>
        <w:rPr>
          <w:b/>
        </w:rPr>
        <w:t xml:space="preserve">DICHIARA </w:t>
      </w:r>
    </w:p>
    <w:p w14:paraId="654C741E" w14:textId="77777777" w:rsidR="007B7352" w:rsidRDefault="00735F09">
      <w:pPr>
        <w:spacing w:after="158" w:line="256" w:lineRule="auto"/>
        <w:ind w:left="25" w:right="2"/>
        <w:jc w:val="center"/>
      </w:pPr>
      <w:r>
        <w:rPr>
          <w:b/>
        </w:rPr>
        <w:t xml:space="preserve">ai sensi dell’art. 11 comma 4 del </w:t>
      </w:r>
      <w:r>
        <w:rPr>
          <w:b/>
        </w:rPr>
        <w:t xml:space="preserve">Codice,  </w:t>
      </w:r>
    </w:p>
    <w:p w14:paraId="410F9431" w14:textId="77777777" w:rsidR="007B7352" w:rsidRDefault="00735F09">
      <w:pPr>
        <w:spacing w:after="170" w:line="256" w:lineRule="auto"/>
        <w:ind w:left="63" w:right="0" w:firstLine="0"/>
        <w:jc w:val="center"/>
      </w:pPr>
      <w:r>
        <w:rPr>
          <w:b/>
        </w:rPr>
        <w:t xml:space="preserve"> </w:t>
      </w:r>
    </w:p>
    <w:p w14:paraId="0DB4E7DB" w14:textId="77777777" w:rsidR="007B7352" w:rsidRDefault="00735F09">
      <w:pPr>
        <w:spacing w:after="159"/>
        <w:ind w:left="284" w:right="0" w:hanging="284"/>
      </w:pPr>
      <w:r>
        <w:rPr>
          <w:noProof/>
        </w:rPr>
        <mc:AlternateContent>
          <mc:Choice Requires="wps">
            <w:drawing>
              <wp:anchor distT="0" distB="0" distL="114300" distR="114300" simplePos="0" relativeHeight="251658240" behindDoc="0" locked="0" layoutInCell="1" allowOverlap="1" wp14:anchorId="375A22F4" wp14:editId="17FBC1B6">
                <wp:simplePos x="0" y="0"/>
                <wp:positionH relativeFrom="column">
                  <wp:posOffset>0</wp:posOffset>
                </wp:positionH>
                <wp:positionV relativeFrom="paragraph">
                  <wp:posOffset>0</wp:posOffset>
                </wp:positionV>
                <wp:extent cx="142875" cy="118743"/>
                <wp:effectExtent l="0" t="0" r="28575" b="14607"/>
                <wp:wrapSquare wrapText="bothSides"/>
                <wp:docPr id="1901685852" name="Group 2827"/>
                <wp:cNvGraphicFramePr/>
                <a:graphic xmlns:a="http://schemas.openxmlformats.org/drawingml/2006/main">
                  <a:graphicData uri="http://schemas.microsoft.com/office/word/2010/wordprocessingShape">
                    <wps:wsp>
                      <wps:cNvSpPr/>
                      <wps:spPr>
                        <a:xfrm>
                          <a:off x="0" y="0"/>
                          <a:ext cx="142875" cy="118743"/>
                        </a:xfrm>
                        <a:custGeom>
                          <a:avLst/>
                          <a:gdLst>
                            <a:gd name="f0" fmla="val w"/>
                            <a:gd name="f1" fmla="val h"/>
                            <a:gd name="f2" fmla="val 0"/>
                            <a:gd name="f3" fmla="val 142875"/>
                            <a:gd name="f4" fmla="val 118745"/>
                            <a:gd name="f5" fmla="*/ f0 1 142875"/>
                            <a:gd name="f6" fmla="*/ f1 1 118745"/>
                            <a:gd name="f7" fmla="val f2"/>
                            <a:gd name="f8" fmla="val f3"/>
                            <a:gd name="f9" fmla="val f4"/>
                            <a:gd name="f10" fmla="+- f9 0 f7"/>
                            <a:gd name="f11" fmla="+- f8 0 f7"/>
                            <a:gd name="f12" fmla="*/ f11 1 142875"/>
                            <a:gd name="f13" fmla="*/ f10 1 118745"/>
                            <a:gd name="f14" fmla="*/ 0 1 f12"/>
                            <a:gd name="f15" fmla="*/ 142875 1 f12"/>
                            <a:gd name="f16" fmla="*/ 0 1 f13"/>
                            <a:gd name="f17" fmla="*/ 11874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42875" h="118745">
                              <a:moveTo>
                                <a:pt x="f2" y="f2"/>
                              </a:moveTo>
                              <a:lnTo>
                                <a:pt x="f3" y="f2"/>
                              </a:lnTo>
                              <a:lnTo>
                                <a:pt x="f3" y="f4"/>
                              </a:lnTo>
                              <a:lnTo>
                                <a:pt x="f2" y="f4"/>
                              </a:lnTo>
                              <a:lnTo>
                                <a:pt x="f2" y="f2"/>
                              </a:lnTo>
                              <a:close/>
                            </a:path>
                          </a:pathLst>
                        </a:custGeom>
                        <a:noFill/>
                        <a:ln w="12701" cap="flat">
                          <a:solidFill>
                            <a:srgbClr val="172C51"/>
                          </a:solidFill>
                          <a:prstDash val="solid"/>
                          <a:miter/>
                        </a:ln>
                      </wps:spPr>
                      <wps:bodyPr lIns="0" tIns="0" rIns="0" bIns="0"/>
                    </wps:wsp>
                  </a:graphicData>
                </a:graphic>
              </wp:anchor>
            </w:drawing>
          </mc:Choice>
          <mc:Fallback>
            <w:pict>
              <v:shape w14:anchorId="050BF151" id="Group 2827" o:spid="_x0000_s1026" style="position:absolute;margin-left:0;margin-top:0;width:11.25pt;height:9.3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4287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" path="m,l142875,r,118745l,118745,,xe" filled="f" strokecolor="#172c51" strokeweight=".35281mm">
                <v:stroke joinstyle="miter"/>
                <v:path arrowok="t" o:connecttype="custom" o:connectlocs="71438,0;142875,59372;71438,118743;0,59372" o:connectangles="270,0,90,180" textboxrect="0,0,142875,118745"/>
                <w10:wrap type="square"/>
              </v:shape>
            </w:pict>
          </mc:Fallback>
        </mc:AlternateContent>
      </w:r>
      <w:r>
        <w:t xml:space="preserve"> ai sensi dell’art. 11 comma 4 del Codice, l’equivalenza delle tutele normative fra il CCNL individuato dalla Stazione appaltante ed il CCNL ………………………. codice alfanumerico unico ……………. che si intende applicare all’appalto poiché sottoscritto congiuntamente dalle medesime organizzazioni sindacali comparativamente più rappresentative con organizzazioni datoriali diverse da quelle firmatarie del CCNL indicato dalla stazione appaltante, attinenti al medesimo sottosettore, a condizione che ai lavoratori dell'ope</w:t>
      </w:r>
      <w:r>
        <w:t xml:space="preserve">ratore economico sia applicato il contratto collettivo di lavoro corrispondente alla dimensione o alla natura giuridica dell'impresa (art. 3 dell'Allegato I.01 del D.lgs. 36/2023). </w:t>
      </w:r>
    </w:p>
    <w:p w14:paraId="702F7E0B" w14:textId="77777777" w:rsidR="007B7352" w:rsidRDefault="00735F09">
      <w:pPr>
        <w:spacing w:after="116" w:line="256" w:lineRule="auto"/>
        <w:ind w:left="19" w:right="0" w:firstLine="0"/>
        <w:jc w:val="left"/>
      </w:pPr>
      <w:r>
        <w:t xml:space="preserve"> </w:t>
      </w:r>
    </w:p>
    <w:p w14:paraId="690362C1" w14:textId="77777777" w:rsidR="007B7352" w:rsidRDefault="00735F09">
      <w:pPr>
        <w:spacing w:after="157"/>
        <w:ind w:left="284" w:right="0" w:hanging="265"/>
      </w:pPr>
      <w:r>
        <w:rPr>
          <w:noProof/>
        </w:rPr>
        <w:drawing>
          <wp:inline distT="0" distB="0" distL="0" distR="0" wp14:anchorId="30431924" wp14:editId="1928527F">
            <wp:extent cx="158748" cy="128272"/>
            <wp:effectExtent l="0" t="0" r="0" b="5078"/>
            <wp:docPr id="2093445410"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8748" cy="128272"/>
                    </a:xfrm>
                    <a:prstGeom prst="rect">
                      <a:avLst/>
                    </a:prstGeom>
                    <a:noFill/>
                    <a:ln>
                      <a:noFill/>
                      <a:prstDash/>
                    </a:ln>
                  </pic:spPr>
                </pic:pic>
              </a:graphicData>
            </a:graphic>
          </wp:inline>
        </w:drawing>
      </w:r>
      <w:r>
        <w:t xml:space="preserve"> ai sensi dell’art. 11 comma 4 del Codice, l’equivalenza delle tutele normative fra il CCNL individuato dalla Stazione appaltante ed il CCNL ………………………. codice alfanumerico unico ……………. che si intende applicare all’appalto rispetto ai seguenti parametri: </w:t>
      </w:r>
    </w:p>
    <w:p w14:paraId="41F08292" w14:textId="77777777" w:rsidR="007B7352" w:rsidRDefault="00735F09">
      <w:pPr>
        <w:spacing w:after="160" w:line="256" w:lineRule="auto"/>
        <w:ind w:left="19" w:right="0" w:firstLine="0"/>
        <w:jc w:val="left"/>
      </w:pPr>
      <w:r>
        <w:t xml:space="preserve"> </w:t>
      </w:r>
    </w:p>
    <w:p w14:paraId="42CDE990" w14:textId="77777777" w:rsidR="007B7352" w:rsidRDefault="007B7352">
      <w:pPr>
        <w:spacing w:after="160" w:line="256" w:lineRule="auto"/>
        <w:ind w:left="19" w:right="0" w:firstLine="0"/>
        <w:jc w:val="left"/>
      </w:pPr>
    </w:p>
    <w:p w14:paraId="708620F0" w14:textId="77777777" w:rsidR="007B7352" w:rsidRDefault="007B7352">
      <w:pPr>
        <w:spacing w:after="160" w:line="256" w:lineRule="auto"/>
        <w:ind w:left="19" w:right="0" w:firstLine="0"/>
        <w:jc w:val="left"/>
      </w:pPr>
    </w:p>
    <w:p w14:paraId="64AA790B" w14:textId="77777777" w:rsidR="007B7352" w:rsidRDefault="00735F09">
      <w:pPr>
        <w:spacing w:after="160" w:line="256" w:lineRule="auto"/>
        <w:ind w:left="19" w:right="0" w:firstLine="0"/>
        <w:jc w:val="center"/>
      </w:pPr>
      <w:r>
        <w:rPr>
          <w:b/>
          <w:i/>
          <w:sz w:val="20"/>
        </w:rPr>
        <w:lastRenderedPageBreak/>
        <w:t>(barrare ove vi è equivalenza)</w:t>
      </w:r>
    </w:p>
    <w:p w14:paraId="7AF27D86" w14:textId="77777777" w:rsidR="007B7352" w:rsidRDefault="00735F09">
      <w:pPr>
        <w:spacing w:after="0" w:line="261" w:lineRule="auto"/>
        <w:ind w:left="28" w:right="0" w:hanging="11"/>
      </w:pPr>
      <w:r>
        <w:rPr>
          <w:rFonts w:ascii="Wingdings 2" w:eastAsia="Wingdings 2" w:hAnsi="Wingdings 2" w:cs="Wingdings 2"/>
        </w:rPr>
        <w:t></w:t>
      </w:r>
      <w:r>
        <w:t xml:space="preserve">- la </w:t>
      </w:r>
      <w:r>
        <w:t xml:space="preserve">Retribuzione tabellare annuale </w:t>
      </w:r>
    </w:p>
    <w:p w14:paraId="43C6786A"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69" w:right="0"/>
        <w:jc w:val="left"/>
      </w:pPr>
      <w:r>
        <w:rPr>
          <w:sz w:val="31"/>
          <w:vertAlign w:val="superscript"/>
        </w:rPr>
        <w:t xml:space="preserve"> </w:t>
      </w:r>
      <w:r>
        <w:t xml:space="preserve">Indica i seguenti articoli del CCNL applicato: </w:t>
      </w:r>
      <w:r>
        <w:rPr>
          <w:sz w:val="20"/>
        </w:rPr>
        <w:t xml:space="preserve"> </w:t>
      </w:r>
    </w:p>
    <w:p w14:paraId="3006425E" w14:textId="77777777" w:rsidR="007B7352" w:rsidRDefault="00735F09">
      <w:pPr>
        <w:pBdr>
          <w:top w:val="single" w:sz="4" w:space="0" w:color="000000"/>
          <w:left w:val="single" w:sz="4" w:space="0" w:color="000000"/>
          <w:bottom w:val="single" w:sz="4" w:space="0" w:color="000000"/>
          <w:right w:val="single" w:sz="4" w:space="0" w:color="000000"/>
        </w:pBdr>
        <w:spacing w:after="189" w:line="256" w:lineRule="auto"/>
        <w:ind w:left="59" w:right="0" w:firstLine="0"/>
        <w:jc w:val="center"/>
      </w:pPr>
      <w:r>
        <w:rPr>
          <w:sz w:val="20"/>
        </w:rPr>
        <w:t xml:space="preserve"> </w:t>
      </w:r>
    </w:p>
    <w:p w14:paraId="7B2CCB0A" w14:textId="77777777" w:rsidR="007B7352" w:rsidRDefault="00735F09">
      <w:pPr>
        <w:spacing w:after="0" w:line="256" w:lineRule="auto"/>
        <w:ind w:left="17" w:right="0" w:firstLine="0"/>
        <w:jc w:val="left"/>
      </w:pPr>
      <w:r>
        <w:rPr>
          <w:rFonts w:ascii="Wingdings 2" w:eastAsia="Wingdings 2" w:hAnsi="Wingdings 2" w:cs="Wingdings 2"/>
        </w:rPr>
        <w:t></w:t>
      </w:r>
      <w:r>
        <w:t>- l’i</w:t>
      </w:r>
      <w:r>
        <w:rPr>
          <w:sz w:val="21"/>
        </w:rPr>
        <w:t>ndennità di contingenza</w:t>
      </w:r>
      <w:r>
        <w:t xml:space="preserve"> </w:t>
      </w:r>
    </w:p>
    <w:p w14:paraId="007635FF"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22" w:right="0"/>
        <w:jc w:val="left"/>
      </w:pPr>
      <w:r>
        <w:rPr>
          <w:sz w:val="34"/>
          <w:vertAlign w:val="superscript"/>
        </w:rPr>
        <w:t xml:space="preserve"> </w:t>
      </w:r>
      <w:r>
        <w:t xml:space="preserve">Indica i seguenti articoli del CCNL applicato: </w:t>
      </w:r>
    </w:p>
    <w:p w14:paraId="520238C0"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p>
    <w:p w14:paraId="3A47F1AC" w14:textId="77777777" w:rsidR="007B7352" w:rsidRDefault="00735F09">
      <w:pPr>
        <w:spacing w:after="0" w:line="264" w:lineRule="auto"/>
        <w:ind w:left="17" w:right="0" w:firstLine="0"/>
        <w:jc w:val="left"/>
      </w:pPr>
      <w:bookmarkStart w:id="0" w:name="_Hlk194066452"/>
      <w:r>
        <w:rPr>
          <w:rFonts w:ascii="Wingdings 2" w:eastAsia="Wingdings 2" w:hAnsi="Wingdings 2" w:cs="Wingdings 2"/>
        </w:rPr>
        <w:t></w:t>
      </w:r>
      <w:r>
        <w:rPr>
          <w:rFonts w:ascii="Times New Roman" w:eastAsia="Times New Roman" w:hAnsi="Times New Roman" w:cs="Times New Roman"/>
          <w:b/>
        </w:rPr>
        <w:t>-</w:t>
      </w:r>
      <w:bookmarkEnd w:id="0"/>
      <w:r>
        <w:rPr>
          <w:rFonts w:ascii="Times New Roman" w:eastAsia="Times New Roman" w:hAnsi="Times New Roman" w:cs="Times New Roman"/>
        </w:rPr>
        <w:t xml:space="preserve"> l’</w:t>
      </w:r>
      <w:r>
        <w:rPr>
          <w:rFonts w:ascii="Times New Roman" w:eastAsia="Times New Roman" w:hAnsi="Times New Roman" w:cs="Times New Roman"/>
          <w:sz w:val="21"/>
        </w:rPr>
        <w:t xml:space="preserve">elemento Distinto della Retribuzione – </w:t>
      </w:r>
      <w:proofErr w:type="gramStart"/>
      <w:r>
        <w:rPr>
          <w:rFonts w:ascii="Times New Roman" w:eastAsia="Times New Roman" w:hAnsi="Times New Roman" w:cs="Times New Roman"/>
          <w:sz w:val="21"/>
        </w:rPr>
        <w:t xml:space="preserve">EDR  </w:t>
      </w:r>
      <w:r>
        <w:rPr>
          <w:rFonts w:ascii="Times New Roman" w:eastAsia="Times New Roman" w:hAnsi="Times New Roman" w:cs="Times New Roman"/>
          <w:i/>
          <w:sz w:val="21"/>
        </w:rPr>
        <w:t>cui</w:t>
      </w:r>
      <w:proofErr w:type="gramEnd"/>
      <w:r>
        <w:rPr>
          <w:rFonts w:ascii="Times New Roman" w:eastAsia="Times New Roman" w:hAnsi="Times New Roman" w:cs="Times New Roman"/>
          <w:i/>
          <w:sz w:val="21"/>
        </w:rPr>
        <w:t xml:space="preserve"> vanno sommate: le eventuali </w:t>
      </w:r>
      <w:r>
        <w:rPr>
          <w:rFonts w:ascii="Times New Roman" w:eastAsia="Times New Roman" w:hAnsi="Times New Roman" w:cs="Times New Roman"/>
          <w:i/>
          <w:sz w:val="21"/>
        </w:rPr>
        <w:t>mensilità aggiuntive (tredicesima e quattordicesima) altre indennità previste</w:t>
      </w:r>
      <w:r>
        <w:rPr>
          <w:rFonts w:ascii="Times New Roman" w:eastAsia="Times New Roman" w:hAnsi="Times New Roman" w:cs="Times New Roman"/>
        </w:rPr>
        <w:t xml:space="preserve">  </w:t>
      </w:r>
    </w:p>
    <w:p w14:paraId="750F2335"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29" w:right="0"/>
        <w:jc w:val="left"/>
      </w:pPr>
      <w:r>
        <w:rPr>
          <w:sz w:val="31"/>
          <w:vertAlign w:val="superscript"/>
        </w:rPr>
        <w:t xml:space="preserve"> </w:t>
      </w:r>
      <w:r>
        <w:t xml:space="preserve">Indica i seguenti articoli del CCNL applicato: </w:t>
      </w:r>
      <w:r>
        <w:rPr>
          <w:sz w:val="20"/>
        </w:rPr>
        <w:t xml:space="preserve"> </w:t>
      </w:r>
    </w:p>
    <w:p w14:paraId="60C68C48" w14:textId="77777777" w:rsidR="007B7352" w:rsidRDefault="00735F09">
      <w:pPr>
        <w:pBdr>
          <w:top w:val="single" w:sz="4" w:space="0" w:color="000000"/>
          <w:left w:val="single" w:sz="4" w:space="0" w:color="000000"/>
          <w:bottom w:val="single" w:sz="4" w:space="0" w:color="000000"/>
          <w:right w:val="single" w:sz="4" w:space="0" w:color="000000"/>
        </w:pBdr>
        <w:spacing w:after="186" w:line="256" w:lineRule="auto"/>
        <w:ind w:left="19" w:right="0" w:firstLine="0"/>
        <w:jc w:val="left"/>
      </w:pPr>
      <w:r>
        <w:rPr>
          <w:sz w:val="20"/>
        </w:rPr>
        <w:t xml:space="preserve"> </w:t>
      </w:r>
    </w:p>
    <w:p w14:paraId="3C0092E1" w14:textId="77777777" w:rsidR="007B7352" w:rsidRDefault="00735F09">
      <w:pPr>
        <w:spacing w:after="0" w:line="261" w:lineRule="auto"/>
        <w:ind w:left="28" w:right="0" w:hanging="11"/>
      </w:pPr>
      <w:r>
        <w:rPr>
          <w:rFonts w:ascii="Wingdings 2" w:eastAsia="Wingdings 2" w:hAnsi="Wingdings 2" w:cs="Wingdings 2"/>
        </w:rPr>
        <w:t></w:t>
      </w:r>
      <w:r>
        <w:rPr>
          <w:rFonts w:ascii="Times New Roman" w:eastAsia="Times New Roman" w:hAnsi="Times New Roman" w:cs="Times New Roman"/>
          <w:b/>
        </w:rPr>
        <w:t>-</w:t>
      </w:r>
      <w:r>
        <w:t>la disciplina compensativa delle ex festività soppresse, che normalmente avviene attraverso il riconoscimento di permessi individuali;</w:t>
      </w:r>
    </w:p>
    <w:p w14:paraId="7D0F8AB7"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29" w:right="0"/>
        <w:jc w:val="left"/>
      </w:pPr>
      <w:r>
        <w:t xml:space="preserve">Indica i seguenti articoli del CCNL applicato: </w:t>
      </w:r>
      <w:r>
        <w:rPr>
          <w:sz w:val="20"/>
        </w:rPr>
        <w:t xml:space="preserve"> </w:t>
      </w:r>
    </w:p>
    <w:p w14:paraId="58498B89" w14:textId="77777777" w:rsidR="007B7352" w:rsidRDefault="00735F09">
      <w:pPr>
        <w:pBdr>
          <w:top w:val="single" w:sz="4" w:space="0" w:color="000000"/>
          <w:left w:val="single" w:sz="4" w:space="0" w:color="000000"/>
          <w:bottom w:val="single" w:sz="4" w:space="0" w:color="000000"/>
          <w:right w:val="single" w:sz="4" w:space="0" w:color="000000"/>
        </w:pBdr>
        <w:spacing w:after="186" w:line="256" w:lineRule="auto"/>
        <w:ind w:left="19" w:right="0" w:firstLine="0"/>
        <w:jc w:val="left"/>
      </w:pPr>
      <w:r>
        <w:rPr>
          <w:sz w:val="20"/>
        </w:rPr>
        <w:t xml:space="preserve"> </w:t>
      </w:r>
    </w:p>
    <w:p w14:paraId="187AE6C1" w14:textId="77777777" w:rsidR="007B7352" w:rsidRDefault="00735F09">
      <w:pPr>
        <w:spacing w:after="0" w:line="261" w:lineRule="auto"/>
        <w:ind w:left="28" w:right="0" w:hanging="11"/>
      </w:pPr>
      <w:r>
        <w:rPr>
          <w:rFonts w:ascii="Wingdings 2" w:eastAsia="Wingdings 2" w:hAnsi="Wingdings 2" w:cs="Wingdings 2"/>
        </w:rPr>
        <w:t></w:t>
      </w:r>
      <w:r>
        <w:t xml:space="preserve">- la disciplina concernente il lavoro supplementare e le clausole elastiche nel part-time </w:t>
      </w:r>
    </w:p>
    <w:p w14:paraId="3DF347BD"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22" w:right="0"/>
        <w:jc w:val="left"/>
      </w:pPr>
      <w:r>
        <w:rPr>
          <w:sz w:val="34"/>
          <w:vertAlign w:val="superscript"/>
        </w:rPr>
        <w:t xml:space="preserve"> </w:t>
      </w:r>
      <w:r>
        <w:t xml:space="preserve">Indica i seguenti articoli del CCNL applicato: </w:t>
      </w:r>
    </w:p>
    <w:p w14:paraId="3913FE65"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p>
    <w:p w14:paraId="4F132F46" w14:textId="77777777" w:rsidR="007B7352" w:rsidRDefault="00735F09">
      <w:pPr>
        <w:spacing w:after="0" w:line="261" w:lineRule="auto"/>
        <w:ind w:left="28" w:right="0" w:hanging="11"/>
      </w:pPr>
      <w:r>
        <w:rPr>
          <w:rFonts w:ascii="Wingdings 2" w:eastAsia="Wingdings 2" w:hAnsi="Wingdings 2" w:cs="Wingdings 2"/>
        </w:rPr>
        <w:t></w:t>
      </w:r>
      <w:r>
        <w:t xml:space="preserve">- la disciplina del lavoro </w:t>
      </w:r>
      <w:r>
        <w:t xml:space="preserve">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 </w:t>
      </w:r>
    </w:p>
    <w:p w14:paraId="2E096E51"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15" w:right="0"/>
        <w:jc w:val="left"/>
      </w:pPr>
      <w:r>
        <w:rPr>
          <w:sz w:val="34"/>
          <w:vertAlign w:val="superscript"/>
        </w:rPr>
        <w:t xml:space="preserve"> </w:t>
      </w:r>
      <w:r>
        <w:t xml:space="preserve">Indica i seguenti articoli del CCNL applicato: </w:t>
      </w:r>
    </w:p>
    <w:p w14:paraId="3AD9E3C1" w14:textId="77777777" w:rsidR="007B7352" w:rsidRDefault="007B7352">
      <w:pPr>
        <w:pBdr>
          <w:top w:val="single" w:sz="4" w:space="0" w:color="000000"/>
          <w:left w:val="single" w:sz="4" w:space="0" w:color="000000"/>
          <w:bottom w:val="single" w:sz="4" w:space="0" w:color="000000"/>
          <w:right w:val="single" w:sz="4" w:space="0" w:color="000000"/>
        </w:pBdr>
        <w:spacing w:after="0" w:line="256" w:lineRule="auto"/>
        <w:ind w:left="15" w:right="0"/>
        <w:jc w:val="left"/>
      </w:pPr>
    </w:p>
    <w:p w14:paraId="54034425" w14:textId="77777777" w:rsidR="007B7352" w:rsidRDefault="007B7352">
      <w:pPr>
        <w:spacing w:after="0" w:line="261" w:lineRule="auto"/>
        <w:ind w:left="28" w:right="0" w:hanging="11"/>
        <w:rPr>
          <w:rFonts w:ascii="Wingdings 2" w:eastAsia="Wingdings 2" w:hAnsi="Wingdings 2" w:cs="Wingdings 2"/>
        </w:rPr>
      </w:pPr>
    </w:p>
    <w:p w14:paraId="1C5A21E6" w14:textId="77777777" w:rsidR="007B7352" w:rsidRDefault="00735F09">
      <w:pPr>
        <w:spacing w:after="0" w:line="261" w:lineRule="auto"/>
        <w:ind w:left="28" w:right="0" w:hanging="11"/>
      </w:pPr>
      <w:r>
        <w:rPr>
          <w:rFonts w:ascii="Wingdings 2" w:eastAsia="Wingdings 2" w:hAnsi="Wingdings 2" w:cs="Wingdings 2"/>
        </w:rPr>
        <w:t></w:t>
      </w:r>
      <w:r>
        <w:t xml:space="preserve">- la durata del periodo di prova </w:t>
      </w:r>
    </w:p>
    <w:p w14:paraId="48D341F5"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applicato: </w:t>
      </w:r>
    </w:p>
    <w:p w14:paraId="6B961FD4"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r>
        <w:rPr>
          <w:i/>
          <w:color w:val="767171"/>
        </w:rPr>
        <w:t xml:space="preserve"> </w:t>
      </w:r>
    </w:p>
    <w:p w14:paraId="79500152" w14:textId="77777777" w:rsidR="007B7352" w:rsidRDefault="00735F09">
      <w:pPr>
        <w:spacing w:after="0" w:line="261" w:lineRule="auto"/>
        <w:ind w:left="28" w:right="0" w:hanging="11"/>
      </w:pPr>
      <w:r>
        <w:rPr>
          <w:rFonts w:ascii="Wingdings 2" w:eastAsia="Wingdings 2" w:hAnsi="Wingdings 2" w:cs="Wingdings 2"/>
        </w:rPr>
        <w:t></w:t>
      </w:r>
      <w:r>
        <w:t xml:space="preserve">- la durata del periodo di preavviso </w:t>
      </w:r>
    </w:p>
    <w:p w14:paraId="0D4FA9FE"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w:t>
      </w:r>
      <w:r>
        <w:t xml:space="preserve">applicato: </w:t>
      </w:r>
    </w:p>
    <w:p w14:paraId="44392AD9"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p>
    <w:p w14:paraId="602D9BCD" w14:textId="77777777" w:rsidR="007B7352" w:rsidRDefault="00735F09">
      <w:pPr>
        <w:spacing w:after="0" w:line="261" w:lineRule="auto"/>
        <w:ind w:left="28" w:right="0" w:hanging="11"/>
      </w:pPr>
      <w:r>
        <w:rPr>
          <w:rFonts w:ascii="Wingdings 2" w:eastAsia="Wingdings 2" w:hAnsi="Wingdings 2" w:cs="Wingdings 2"/>
        </w:rPr>
        <w:t></w:t>
      </w:r>
      <w:r>
        <w:t xml:space="preserve">- durata del periodo di comporto in caso di malattia e infortunio </w:t>
      </w:r>
    </w:p>
    <w:p w14:paraId="50BEE090"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applicato: </w:t>
      </w:r>
    </w:p>
    <w:p w14:paraId="45B9CD07" w14:textId="77777777" w:rsidR="007B7352" w:rsidRDefault="00735F09">
      <w:pPr>
        <w:pBdr>
          <w:top w:val="single" w:sz="4" w:space="0" w:color="000000"/>
          <w:left w:val="single" w:sz="4" w:space="0" w:color="000000"/>
          <w:bottom w:val="single" w:sz="4" w:space="0" w:color="000000"/>
          <w:right w:val="single" w:sz="4" w:space="0" w:color="000000"/>
        </w:pBdr>
        <w:spacing w:after="0" w:line="256" w:lineRule="auto"/>
        <w:ind w:left="12" w:right="0" w:firstLine="0"/>
        <w:jc w:val="left"/>
      </w:pPr>
      <w:r>
        <w:t xml:space="preserve"> </w:t>
      </w:r>
      <w:r>
        <w:rPr>
          <w:i/>
          <w:color w:val="767171"/>
        </w:rPr>
        <w:t xml:space="preserve"> </w:t>
      </w:r>
    </w:p>
    <w:p w14:paraId="03FB61C9" w14:textId="77777777" w:rsidR="007B7352" w:rsidRDefault="00735F09">
      <w:pPr>
        <w:spacing w:after="0" w:line="261" w:lineRule="auto"/>
        <w:ind w:left="28" w:right="0" w:hanging="11"/>
      </w:pPr>
      <w:r>
        <w:rPr>
          <w:rFonts w:ascii="Wingdings 2" w:eastAsia="Wingdings 2" w:hAnsi="Wingdings 2" w:cs="Wingdings 2"/>
        </w:rPr>
        <w:t></w:t>
      </w:r>
      <w:r>
        <w:t xml:space="preserve">- malattia e infortunio, con particolare riferimento al riconoscimento di un’eventuale integrazione delle relative indennità </w:t>
      </w:r>
    </w:p>
    <w:p w14:paraId="5DE30022"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applicato: </w:t>
      </w:r>
    </w:p>
    <w:p w14:paraId="68890751"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r>
        <w:rPr>
          <w:i/>
          <w:color w:val="767171"/>
        </w:rPr>
        <w:t xml:space="preserve"> </w:t>
      </w:r>
    </w:p>
    <w:p w14:paraId="6BEAAF00" w14:textId="77777777" w:rsidR="007B7352" w:rsidRDefault="00735F09">
      <w:pPr>
        <w:spacing w:after="0" w:line="261" w:lineRule="auto"/>
        <w:ind w:left="28" w:right="0" w:hanging="11"/>
      </w:pPr>
      <w:r>
        <w:rPr>
          <w:rFonts w:ascii="Wingdings 2" w:eastAsia="Wingdings 2" w:hAnsi="Wingdings 2" w:cs="Wingdings 2"/>
        </w:rPr>
        <w:t></w:t>
      </w:r>
      <w:r>
        <w:t xml:space="preserve">- maternità ed eventuale riconoscimento di un’integrazione della relativa indennità per astensione obbligatoria e facoltativa </w:t>
      </w:r>
    </w:p>
    <w:p w14:paraId="25488784"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applicato: </w:t>
      </w:r>
    </w:p>
    <w:p w14:paraId="6A8397CF" w14:textId="77777777" w:rsidR="007B7352" w:rsidRDefault="00735F09">
      <w:pPr>
        <w:pBdr>
          <w:top w:val="single" w:sz="4" w:space="0" w:color="000000"/>
          <w:left w:val="single" w:sz="4" w:space="0" w:color="000000"/>
          <w:bottom w:val="single" w:sz="4" w:space="0" w:color="000000"/>
          <w:right w:val="single" w:sz="4" w:space="0" w:color="000000"/>
        </w:pBdr>
        <w:spacing w:after="160" w:line="256" w:lineRule="auto"/>
        <w:ind w:left="12" w:right="0" w:firstLine="0"/>
        <w:jc w:val="left"/>
      </w:pPr>
      <w:r>
        <w:t xml:space="preserve"> </w:t>
      </w:r>
      <w:r>
        <w:rPr>
          <w:i/>
          <w:color w:val="767171"/>
        </w:rPr>
        <w:t xml:space="preserve"> </w:t>
      </w:r>
    </w:p>
    <w:p w14:paraId="5563DDA1" w14:textId="77777777" w:rsidR="007B7352" w:rsidRDefault="007B7352">
      <w:pPr>
        <w:spacing w:after="0" w:line="261" w:lineRule="auto"/>
        <w:ind w:left="28" w:right="0" w:hanging="11"/>
        <w:rPr>
          <w:rFonts w:ascii="Wingdings 2" w:eastAsia="Wingdings 2" w:hAnsi="Wingdings 2" w:cs="Wingdings 2"/>
        </w:rPr>
      </w:pPr>
    </w:p>
    <w:p w14:paraId="733A45DF" w14:textId="77777777" w:rsidR="007B7352" w:rsidRDefault="00735F09">
      <w:pPr>
        <w:spacing w:after="0" w:line="261" w:lineRule="auto"/>
        <w:ind w:left="28" w:right="0" w:hanging="11"/>
      </w:pPr>
      <w:r>
        <w:rPr>
          <w:rFonts w:ascii="Wingdings 2" w:eastAsia="Wingdings 2" w:hAnsi="Wingdings 2" w:cs="Wingdings 2"/>
        </w:rPr>
        <w:t></w:t>
      </w:r>
      <w:r>
        <w:t xml:space="preserve">- monte ore di </w:t>
      </w:r>
      <w:r>
        <w:t xml:space="preserve">permessi retribuiti </w:t>
      </w:r>
    </w:p>
    <w:p w14:paraId="1D977ACB"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lastRenderedPageBreak/>
        <w:t xml:space="preserve"> </w:t>
      </w:r>
      <w:r>
        <w:t xml:space="preserve">Indica i seguenti articoli del CCNL applicato: </w:t>
      </w:r>
    </w:p>
    <w:p w14:paraId="574E7E1C" w14:textId="77777777" w:rsidR="007B7352" w:rsidRDefault="00735F09">
      <w:pPr>
        <w:pBdr>
          <w:top w:val="single" w:sz="4" w:space="0" w:color="000000"/>
          <w:left w:val="single" w:sz="4" w:space="0" w:color="000000"/>
          <w:bottom w:val="single" w:sz="4" w:space="0" w:color="000000"/>
          <w:right w:val="single" w:sz="4" w:space="0" w:color="000000"/>
        </w:pBdr>
        <w:spacing w:after="160" w:line="256" w:lineRule="auto"/>
        <w:ind w:left="12" w:right="0" w:firstLine="0"/>
        <w:jc w:val="left"/>
      </w:pPr>
      <w:r>
        <w:t xml:space="preserve"> </w:t>
      </w:r>
    </w:p>
    <w:p w14:paraId="7948D322" w14:textId="77777777" w:rsidR="007B7352" w:rsidRDefault="00735F09">
      <w:pPr>
        <w:spacing w:after="0" w:line="261" w:lineRule="auto"/>
        <w:ind w:left="28" w:right="0" w:hanging="11"/>
      </w:pPr>
      <w:r>
        <w:rPr>
          <w:rFonts w:ascii="Wingdings 2" w:eastAsia="Wingdings 2" w:hAnsi="Wingdings 2" w:cs="Wingdings 2"/>
        </w:rPr>
        <w:t></w:t>
      </w:r>
      <w:r>
        <w:t xml:space="preserve">- bilateralità </w:t>
      </w:r>
    </w:p>
    <w:p w14:paraId="79D8ACD2"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applicato: </w:t>
      </w:r>
    </w:p>
    <w:p w14:paraId="086ADCAB"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r>
        <w:rPr>
          <w:i/>
          <w:color w:val="767171"/>
        </w:rPr>
        <w:t xml:space="preserve"> </w:t>
      </w:r>
    </w:p>
    <w:p w14:paraId="06A040A6" w14:textId="77777777" w:rsidR="007B7352" w:rsidRDefault="00735F09">
      <w:pPr>
        <w:spacing w:after="0" w:line="261" w:lineRule="auto"/>
        <w:ind w:left="28" w:right="0" w:hanging="11"/>
      </w:pPr>
      <w:r>
        <w:rPr>
          <w:rFonts w:ascii="Wingdings 2" w:eastAsia="Wingdings 2" w:hAnsi="Wingdings 2" w:cs="Wingdings 2"/>
        </w:rPr>
        <w:t></w:t>
      </w:r>
      <w:r>
        <w:t xml:space="preserve">- previdenza integrativa </w:t>
      </w:r>
    </w:p>
    <w:p w14:paraId="4CDCE071"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seguenti articoli del CCNL applicato: </w:t>
      </w:r>
    </w:p>
    <w:p w14:paraId="509B3B79" w14:textId="77777777" w:rsidR="007B7352" w:rsidRDefault="00735F09">
      <w:pPr>
        <w:pBdr>
          <w:top w:val="single" w:sz="4" w:space="0" w:color="000000"/>
          <w:left w:val="single" w:sz="4" w:space="0" w:color="000000"/>
          <w:bottom w:val="single" w:sz="4" w:space="0" w:color="000000"/>
          <w:right w:val="single" w:sz="4" w:space="0" w:color="000000"/>
        </w:pBdr>
        <w:spacing w:after="158" w:line="256" w:lineRule="auto"/>
        <w:ind w:left="12" w:right="0" w:firstLine="0"/>
        <w:jc w:val="left"/>
      </w:pPr>
      <w:r>
        <w:t xml:space="preserve"> </w:t>
      </w:r>
      <w:r>
        <w:rPr>
          <w:i/>
          <w:color w:val="767171"/>
        </w:rPr>
        <w:t xml:space="preserve"> </w:t>
      </w:r>
    </w:p>
    <w:p w14:paraId="6E45646D" w14:textId="77777777" w:rsidR="007B7352" w:rsidRDefault="00735F09">
      <w:pPr>
        <w:spacing w:after="0" w:line="261" w:lineRule="auto"/>
        <w:ind w:left="28" w:right="0" w:hanging="11"/>
      </w:pPr>
      <w:r>
        <w:rPr>
          <w:rFonts w:ascii="Wingdings 2" w:eastAsia="Wingdings 2" w:hAnsi="Wingdings 2" w:cs="Wingdings 2"/>
        </w:rPr>
        <w:t></w:t>
      </w:r>
      <w:r>
        <w:t xml:space="preserve">- sanità integrativa </w:t>
      </w:r>
    </w:p>
    <w:p w14:paraId="772A90C5" w14:textId="77777777" w:rsidR="007B7352" w:rsidRDefault="00735F09">
      <w:pPr>
        <w:pBdr>
          <w:top w:val="single" w:sz="4" w:space="0" w:color="000000"/>
          <w:left w:val="single" w:sz="4" w:space="0" w:color="000000"/>
          <w:bottom w:val="single" w:sz="4" w:space="0" w:color="000000"/>
          <w:right w:val="single" w:sz="4" w:space="0" w:color="000000"/>
        </w:pBdr>
        <w:spacing w:after="29" w:line="256" w:lineRule="auto"/>
        <w:ind w:left="22" w:right="0"/>
        <w:jc w:val="left"/>
      </w:pPr>
      <w:r>
        <w:rPr>
          <w:sz w:val="34"/>
          <w:vertAlign w:val="superscript"/>
        </w:rPr>
        <w:t xml:space="preserve"> </w:t>
      </w:r>
      <w:r>
        <w:t xml:space="preserve">Indica i </w:t>
      </w:r>
      <w:r>
        <w:t xml:space="preserve">seguenti articoli del CCNL applicato: </w:t>
      </w:r>
    </w:p>
    <w:p w14:paraId="3700DA6A" w14:textId="77777777" w:rsidR="007B7352" w:rsidRDefault="00735F09">
      <w:pPr>
        <w:pBdr>
          <w:top w:val="single" w:sz="4" w:space="0" w:color="000000"/>
          <w:left w:val="single" w:sz="4" w:space="0" w:color="000000"/>
          <w:bottom w:val="single" w:sz="4" w:space="0" w:color="000000"/>
          <w:right w:val="single" w:sz="4" w:space="0" w:color="000000"/>
        </w:pBdr>
        <w:spacing w:after="160" w:line="256" w:lineRule="auto"/>
        <w:ind w:left="12" w:right="0" w:firstLine="0"/>
        <w:jc w:val="left"/>
      </w:pPr>
      <w:r>
        <w:rPr>
          <w:b/>
        </w:rPr>
        <w:t xml:space="preserve"> </w:t>
      </w:r>
      <w:r>
        <w:rPr>
          <w:i/>
          <w:color w:val="767171"/>
        </w:rPr>
        <w:t xml:space="preserve"> </w:t>
      </w:r>
    </w:p>
    <w:p w14:paraId="36C7F04C" w14:textId="77777777" w:rsidR="007B7352" w:rsidRDefault="00735F09">
      <w:pPr>
        <w:spacing w:after="158" w:line="256" w:lineRule="auto"/>
        <w:ind w:left="20" w:right="0" w:firstLine="0"/>
        <w:jc w:val="left"/>
      </w:pPr>
      <w:r>
        <w:rPr>
          <w:b/>
        </w:rPr>
        <w:t xml:space="preserve"> </w:t>
      </w:r>
    </w:p>
    <w:p w14:paraId="2F5A5AA5" w14:textId="77777777" w:rsidR="007B7352" w:rsidRDefault="00735F09">
      <w:pPr>
        <w:spacing w:after="139" w:line="256" w:lineRule="auto"/>
        <w:ind w:left="19" w:right="0" w:firstLine="0"/>
        <w:jc w:val="left"/>
      </w:pPr>
      <w:r>
        <w:rPr>
          <w:b/>
          <w:u w:val="single" w:color="000000"/>
        </w:rPr>
        <w:t>Il concorrente allega copia del CCNL applicato.</w:t>
      </w:r>
      <w:r>
        <w:rPr>
          <w:b/>
        </w:rPr>
        <w:t xml:space="preserve"> </w:t>
      </w:r>
    </w:p>
    <w:p w14:paraId="385426E9" w14:textId="77777777" w:rsidR="007B7352" w:rsidRDefault="00735F09">
      <w:pPr>
        <w:spacing w:after="193" w:line="256" w:lineRule="auto"/>
        <w:ind w:left="4289" w:right="0" w:firstLine="0"/>
        <w:jc w:val="center"/>
      </w:pPr>
      <w:r>
        <w:rPr>
          <w:rFonts w:ascii="Garamond" w:eastAsia="Garamond" w:hAnsi="Garamond" w:cs="Garamond"/>
        </w:rPr>
        <w:t xml:space="preserve">Firma digitale </w:t>
      </w:r>
    </w:p>
    <w:p w14:paraId="0F65909D" w14:textId="77777777" w:rsidR="007B7352" w:rsidRDefault="00735F09">
      <w:pPr>
        <w:spacing w:after="0" w:line="256" w:lineRule="auto"/>
        <w:ind w:left="4848" w:right="0" w:firstLine="0"/>
        <w:jc w:val="left"/>
      </w:pPr>
      <w:r>
        <w:rPr>
          <w:rFonts w:ascii="Garamond" w:eastAsia="Garamond" w:hAnsi="Garamond" w:cs="Garamond"/>
        </w:rPr>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p>
    <w:p w14:paraId="466993F4" w14:textId="77777777" w:rsidR="007B7352" w:rsidRDefault="00735F09">
      <w:pPr>
        <w:spacing w:after="19" w:line="386" w:lineRule="auto"/>
        <w:ind w:left="0" w:right="12" w:firstLine="4848"/>
        <w:jc w:val="left"/>
      </w:pPr>
      <w:r>
        <w:rPr>
          <w:rFonts w:ascii="Garamond" w:eastAsia="Garamond" w:hAnsi="Garamond" w:cs="Garamond"/>
        </w:rPr>
        <w:t xml:space="preserve">         ______________________________________ </w:t>
      </w:r>
      <w:r>
        <w:rPr>
          <w:rFonts w:ascii="Garamond" w:eastAsia="Garamond" w:hAnsi="Garamond" w:cs="Garamond"/>
          <w:sz w:val="23"/>
        </w:rPr>
        <w:t xml:space="preserve"> </w:t>
      </w:r>
    </w:p>
    <w:p w14:paraId="5B5DC4F7" w14:textId="77777777" w:rsidR="007B7352" w:rsidRDefault="00735F09">
      <w:pPr>
        <w:spacing w:after="0" w:line="256" w:lineRule="auto"/>
        <w:ind w:left="19" w:right="0" w:firstLine="0"/>
        <w:jc w:val="left"/>
      </w:pPr>
      <w:r>
        <w:rPr>
          <w:b/>
          <w:i/>
        </w:rPr>
        <w:t xml:space="preserve"> </w:t>
      </w:r>
    </w:p>
    <w:sectPr w:rsidR="007B7352">
      <w:pgSz w:w="11906" w:h="16838"/>
      <w:pgMar w:top="1276" w:right="1130" w:bottom="1221" w:left="11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3CB2" w14:textId="77777777" w:rsidR="00735F09" w:rsidRDefault="00735F09">
      <w:pPr>
        <w:spacing w:after="0" w:line="240" w:lineRule="auto"/>
      </w:pPr>
      <w:r>
        <w:separator/>
      </w:r>
    </w:p>
  </w:endnote>
  <w:endnote w:type="continuationSeparator" w:id="0">
    <w:p w14:paraId="3D9914CE" w14:textId="77777777" w:rsidR="00735F09" w:rsidRDefault="0073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9788" w14:textId="77777777" w:rsidR="00735F09" w:rsidRDefault="00735F09">
      <w:pPr>
        <w:spacing w:after="0" w:line="240" w:lineRule="auto"/>
      </w:pPr>
      <w:r>
        <w:separator/>
      </w:r>
    </w:p>
  </w:footnote>
  <w:footnote w:type="continuationSeparator" w:id="0">
    <w:p w14:paraId="578AC316" w14:textId="77777777" w:rsidR="00735F09" w:rsidRDefault="00735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B7352"/>
    <w:rsid w:val="00621CB2"/>
    <w:rsid w:val="00735F09"/>
    <w:rsid w:val="007B7352"/>
    <w:rsid w:val="00800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9C9D"/>
  <w15:docId w15:val="{863113E4-1F26-4B57-9407-8305C17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it-IT" w:eastAsia="it-I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85" w:line="259" w:lineRule="auto"/>
      <w:ind w:left="44" w:right="3" w:hanging="10"/>
      <w:jc w:val="both"/>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Viani Silvia</dc:creator>
  <cp:lastModifiedBy>Cristina Cassi</cp:lastModifiedBy>
  <cp:revision>2</cp:revision>
  <dcterms:created xsi:type="dcterms:W3CDTF">2026-04-20T10:39:00Z</dcterms:created>
  <dcterms:modified xsi:type="dcterms:W3CDTF">2026-04-20T10:39:00Z</dcterms:modified>
</cp:coreProperties>
</file>